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color w:val="auto"/>
          <w:sz w:val="20"/>
          <w:szCs w:val="20"/>
        </w:rPr>
      </w:pPr>
      <w:bookmarkStart w:id="0" w:name="page1"/>
      <w:bookmarkEnd w:id="0"/>
      <w:r>
        <w:drawing>
          <wp:anchor behindDoc="1" distT="0" distB="0" distL="0" distR="0" simplePos="0" locked="0" layoutInCell="1" allowOverlap="1" relativeHeight="3">
            <wp:simplePos x="0" y="0"/>
            <wp:positionH relativeFrom="page">
              <wp:posOffset>4381500</wp:posOffset>
            </wp:positionH>
            <wp:positionV relativeFrom="page">
              <wp:posOffset>0</wp:posOffset>
            </wp:positionV>
            <wp:extent cx="3057525" cy="917575"/>
            <wp:effectExtent l="0" t="0" r="0" b="0"/>
            <wp:wrapNone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4">
            <wp:simplePos x="0" y="0"/>
            <wp:positionH relativeFrom="page">
              <wp:posOffset>219075</wp:posOffset>
            </wp:positionH>
            <wp:positionV relativeFrom="page">
              <wp:posOffset>0</wp:posOffset>
            </wp:positionV>
            <wp:extent cx="942975" cy="1057275"/>
            <wp:effectExtent l="0" t="0" r="0" b="0"/>
            <wp:wrapNone/>
            <wp:docPr id="2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/>
          <w:b/>
          <w:bCs/>
          <w:color w:val="auto"/>
          <w:sz w:val="24"/>
          <w:szCs w:val="24"/>
        </w:rPr>
        <w:t>S</w:t>
      </w:r>
      <w:r>
        <w:rPr>
          <w:rFonts w:eastAsia="Calibri" w:cs="Calibri"/>
          <w:b/>
          <w:bCs/>
          <w:color w:val="auto"/>
          <w:sz w:val="24"/>
          <w:szCs w:val="24"/>
        </w:rPr>
        <w:t>ervice Départemental de la Jeunesse,</w:t>
      </w:r>
    </w:p>
    <w:p>
      <w:pPr>
        <w:pStyle w:val="Normal"/>
        <w:spacing w:lineRule="exact" w:line="3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jc w:val="right"/>
        <w:rPr>
          <w:color w:val="auto"/>
          <w:sz w:val="20"/>
          <w:szCs w:val="20"/>
        </w:rPr>
      </w:pPr>
      <w:r>
        <w:rPr>
          <w:rFonts w:eastAsia="Calibri" w:cs="Calibri"/>
          <w:b/>
          <w:bCs/>
          <w:color w:val="auto"/>
          <w:sz w:val="24"/>
          <w:szCs w:val="24"/>
        </w:rPr>
        <w:t>De l’Engagement et des Sports</w:t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13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jc w:val="center"/>
        <w:rPr>
          <w:color w:val="auto"/>
          <w:sz w:val="20"/>
          <w:szCs w:val="20"/>
        </w:rPr>
      </w:pPr>
      <w:r>
        <w:rPr>
          <w:rFonts w:eastAsia="Calibri" w:cs="Calibri"/>
          <w:b/>
          <w:bCs/>
          <w:i/>
          <w:iCs/>
          <w:color w:val="auto"/>
          <w:sz w:val="40"/>
          <w:szCs w:val="40"/>
        </w:rPr>
        <w:t>Subventions MILDECA</w:t>
      </w:r>
    </w:p>
    <w:p>
      <w:pPr>
        <w:pStyle w:val="Normal"/>
        <w:spacing w:lineRule="exact" w:line="274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jc w:val="center"/>
        <w:rPr>
          <w:color w:val="auto"/>
          <w:sz w:val="20"/>
          <w:szCs w:val="20"/>
        </w:rPr>
      </w:pPr>
      <w:r>
        <w:rPr>
          <w:rFonts w:eastAsia="Calibri" w:cs="Calibri"/>
          <w:b/>
          <w:bCs/>
          <w:color w:val="0000FF"/>
          <w:sz w:val="32"/>
          <w:szCs w:val="32"/>
          <w:u w:val="single" w:color="FFFFFF"/>
        </w:rPr>
        <w:t>Déclaration sur l'honneur</w:t>
      </w:r>
    </w:p>
    <w:p>
      <w:pPr>
        <w:pStyle w:val="Normal"/>
        <w:spacing w:lineRule="exact" w:line="257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jc w:val="center"/>
        <w:rPr>
          <w:color w:val="auto"/>
          <w:sz w:val="20"/>
          <w:szCs w:val="20"/>
        </w:rPr>
      </w:pPr>
      <w:r>
        <w:rPr>
          <w:rFonts w:eastAsia="Calibri" w:cs="Calibri"/>
          <w:b/>
          <w:bCs/>
          <w:color w:val="0000FF"/>
          <w:sz w:val="32"/>
          <w:szCs w:val="32"/>
          <w:u w:val="single" w:color="FFFFFF"/>
        </w:rPr>
        <w:t>COVID 2021</w:t>
      </w:r>
    </w:p>
    <w:p>
      <w:pPr>
        <w:pStyle w:val="Normal"/>
        <w:spacing w:lineRule="exact" w:line="2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-85725</wp:posOffset>
            </wp:positionH>
            <wp:positionV relativeFrom="paragraph">
              <wp:posOffset>581660</wp:posOffset>
            </wp:positionV>
            <wp:extent cx="6042025" cy="2064385"/>
            <wp:effectExtent l="0" t="0" r="0" b="0"/>
            <wp:wrapNone/>
            <wp:docPr id="3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025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widowControl/>
        <w:bidi w:val="0"/>
        <w:spacing w:lineRule="exact" w:line="394" w:before="0" w:after="0"/>
        <w:ind w:left="0" w:right="680" w:hanging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22"/>
          <w:szCs w:val="22"/>
        </w:rPr>
        <w:t>Dénomination de l'association bénéficiaire de la subvention MILDECA Cher 2021 :</w:t>
      </w:r>
    </w:p>
    <w:p>
      <w:pPr>
        <w:pStyle w:val="Normal"/>
        <w:spacing w:lineRule="exact" w:line="101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349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tabs>
          <w:tab w:val="clear" w:pos="720"/>
          <w:tab w:val="left" w:pos="4200" w:leader="none"/>
        </w:tabs>
        <w:spacing w:before="0" w:after="0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22"/>
          <w:szCs w:val="22"/>
        </w:rPr>
        <w:t>Sigle : ..............................................................</w:t>
      </w:r>
      <w:r>
        <w:rPr>
          <w:color w:val="auto"/>
          <w:sz w:val="20"/>
          <w:szCs w:val="20"/>
        </w:rPr>
        <w:tab/>
      </w:r>
      <w:r>
        <w:rPr>
          <w:rFonts w:eastAsia="Calibri" w:cs="Calibri"/>
          <w:color w:val="auto"/>
          <w:sz w:val="21"/>
          <w:szCs w:val="21"/>
        </w:rPr>
        <w:t>Numéro SIRET : .......................................................</w:t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349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widowControl/>
        <w:bidi w:val="0"/>
        <w:spacing w:before="0" w:after="0"/>
        <w:ind w:left="0" w:right="737" w:hanging="0"/>
        <w:jc w:val="left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22"/>
          <w:szCs w:val="22"/>
        </w:rPr>
        <w:t>Adresse du siège social : ........................................................................................................................</w:t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5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eastAsia="Calibri" w:cs="Calibri"/>
          <w:color w:val="auto"/>
          <w:sz w:val="22"/>
          <w:szCs w:val="22"/>
        </w:rPr>
        <w:t xml:space="preserve">Je soussigné(e), </w:t>
      </w:r>
      <w:r>
        <w:rPr>
          <w:rFonts w:eastAsia="Calibri" w:cs="Calibri"/>
          <w:i/>
          <w:iCs/>
          <w:color w:val="auto"/>
          <w:sz w:val="22"/>
          <w:szCs w:val="22"/>
        </w:rPr>
        <w:t>(nom et prénom)...............................................................................</w:t>
      </w:r>
      <w:r>
        <w:rPr>
          <w:rFonts w:eastAsia="Calibri" w:cs="Calibri"/>
          <w:color w:val="auto"/>
          <w:sz w:val="22"/>
          <w:szCs w:val="22"/>
        </w:rPr>
        <w:t xml:space="preserve"> représentant(e) légal(e) de</w:t>
      </w:r>
    </w:p>
    <w:p>
      <w:pPr>
        <w:pStyle w:val="Normal"/>
        <w:spacing w:lineRule="exact" w:line="9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261" w:before="0" w:after="0"/>
        <w:jc w:val="both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22"/>
          <w:szCs w:val="22"/>
        </w:rPr>
        <w:t>l'association sus nommée *, déclare que l'association n'a pas été en mesure de mener à terme le projet ou l'action faisant l'objet d'une subvention de .........................€ allouée par la préfecture du Cher en 2021 en raison des mesures prescrites dans la gestion de la sortie de la crise sanitaire issues du décret n°2021-699 du 01 juin 2021.</w:t>
      </w:r>
    </w:p>
    <w:p>
      <w:pPr>
        <w:pStyle w:val="Normal"/>
        <w:spacing w:lineRule="exact" w:line="216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22"/>
          <w:szCs w:val="22"/>
        </w:rPr>
        <w:t>Le projet ainsi financé prévoyait les actions suivantes (rappel succinct du projet 2021) :</w:t>
      </w:r>
    </w:p>
    <w:p>
      <w:pPr>
        <w:pStyle w:val="Normal"/>
        <w:spacing w:lineRule="exact" w:line="24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24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24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241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24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24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22"/>
          <w:szCs w:val="22"/>
        </w:rPr>
        <w:t>Actions n'ayant pas pu être mises en œuvre :</w:t>
      </w:r>
    </w:p>
    <w:p>
      <w:pPr>
        <w:pStyle w:val="Normal"/>
        <w:spacing w:lineRule="exact" w:line="24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24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sectPr>
          <w:type w:val="nextPage"/>
          <w:pgSz w:w="11906" w:h="16838"/>
          <w:pgMar w:left="1134" w:right="1637" w:header="0" w:top="1387" w:footer="0" w:bottom="8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bookmarkStart w:id="1" w:name="page2"/>
      <w:bookmarkEnd w:id="1"/>
    </w:p>
    <w:p>
      <w:pPr>
        <w:pStyle w:val="Normal"/>
        <w:spacing w:before="0" w:after="0"/>
        <w:ind w:left="4" w:hanging="0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24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4" w:hanging="0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24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4" w:hanging="0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349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4" w:hanging="0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22"/>
          <w:szCs w:val="22"/>
        </w:rPr>
        <w:t>Coût des actions non réalisées :</w:t>
      </w:r>
    </w:p>
    <w:p>
      <w:pPr>
        <w:pStyle w:val="Normal"/>
        <w:spacing w:lineRule="exact" w:line="24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4" w:hanging="0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24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4" w:hanging="0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24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4" w:hanging="0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305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widowControl/>
        <w:bidi w:val="0"/>
        <w:spacing w:lineRule="auto" w:line="254" w:before="0" w:after="0"/>
        <w:ind w:left="0" w:right="1134" w:hanging="0"/>
        <w:jc w:val="both"/>
        <w:rPr/>
      </w:pPr>
      <w:r>
        <w:rPr>
          <w:rFonts w:eastAsia="Calibri" w:cs="Calibri"/>
          <w:b/>
          <w:bCs/>
          <w:i/>
          <w:iCs/>
          <w:color w:val="F10D0C"/>
          <w:sz w:val="22"/>
          <w:szCs w:val="22"/>
        </w:rPr>
        <w:t>En cas de non-exécution ou d’exécution partielle de l’action en 2021, en raison des mesures prescrites dans le cadre de la crise sanitaire issues du</w:t>
      </w:r>
      <w:r>
        <w:rPr>
          <w:rFonts w:eastAsia="Calibri" w:cs="Calibri"/>
          <w:b/>
          <w:bCs/>
          <w:i/>
          <w:iCs/>
          <w:color w:val="FF0000"/>
          <w:sz w:val="22"/>
          <w:szCs w:val="22"/>
        </w:rPr>
        <w:t xml:space="preserve"> décret n°2021-699 du 01 juin 2021</w:t>
      </w:r>
      <w:r>
        <w:rPr>
          <w:rFonts w:eastAsia="Calibri" w:cs="Calibri"/>
          <w:b/>
          <w:bCs/>
          <w:i/>
          <w:iCs/>
          <w:color w:val="F10D0C"/>
          <w:sz w:val="22"/>
          <w:szCs w:val="22"/>
        </w:rPr>
        <w:t>,</w:t>
      </w:r>
      <w:r>
        <w:rPr>
          <w:rFonts w:eastAsia="Times New Roman" w:cs="Times New Roman" w:ascii="Times New Roman" w:hAnsi="Times New Roman"/>
          <w:b/>
          <w:bCs/>
          <w:i/>
          <w:iCs/>
          <w:color w:val="F10D0C"/>
          <w:sz w:val="19"/>
          <w:szCs w:val="19"/>
        </w:rPr>
        <w:t xml:space="preserve"> l</w:t>
      </w:r>
      <w:r>
        <w:rPr>
          <w:rFonts w:eastAsia="Calibri" w:cs="Calibri"/>
          <w:b/>
          <w:bCs/>
          <w:i/>
          <w:iCs/>
          <w:color w:val="F10D0C"/>
          <w:sz w:val="22"/>
          <w:szCs w:val="22"/>
        </w:rPr>
        <w:t>es crédits alloués en 2021 doivent être employés :</w:t>
      </w:r>
    </w:p>
    <w:p>
      <w:pPr>
        <w:pStyle w:val="Normal"/>
        <w:spacing w:lineRule="exact" w:line="225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24" w:leader="none"/>
        </w:tabs>
        <w:spacing w:before="0" w:after="0"/>
        <w:rPr>
          <w:rFonts w:ascii="Calibri" w:hAnsi="Calibri" w:eastAsia="Calibri" w:cs="Calibri"/>
          <w:b/>
          <w:b/>
          <w:bCs/>
          <w:i/>
          <w:i/>
          <w:iCs/>
          <w:color w:val="F10D0C"/>
          <w:sz w:val="22"/>
          <w:szCs w:val="22"/>
        </w:rPr>
      </w:pPr>
      <w:r>
        <w:rPr>
          <w:rFonts w:eastAsia="Calibri" w:cs="Calibri"/>
          <w:b/>
          <w:bCs/>
          <w:i/>
          <w:iCs/>
          <w:color w:val="F10D0C"/>
          <w:sz w:val="22"/>
          <w:szCs w:val="22"/>
        </w:rPr>
        <w:t>soit pour mener à bien l'action prévue, qui fera donc l’objet d’un report en 2022,</w:t>
      </w:r>
    </w:p>
    <w:p>
      <w:pPr>
        <w:pStyle w:val="Normal"/>
        <w:spacing w:lineRule="exact" w:line="286" w:before="0" w:after="0"/>
        <w:rPr>
          <w:rFonts w:ascii="Calibri" w:hAnsi="Calibri" w:eastAsia="Calibri" w:cs="Calibri"/>
          <w:b/>
          <w:b/>
          <w:bCs/>
          <w:i/>
          <w:i/>
          <w:iCs/>
          <w:color w:val="F10D0C"/>
          <w:sz w:val="22"/>
          <w:szCs w:val="22"/>
        </w:rPr>
      </w:pPr>
      <w:r>
        <w:rPr>
          <w:rFonts w:eastAsia="Calibri" w:cs="Calibri"/>
          <w:b/>
          <w:bCs/>
          <w:i/>
          <w:iCs/>
          <w:color w:val="F10D0C"/>
          <w:sz w:val="22"/>
          <w:szCs w:val="22"/>
        </w:rPr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126" w:leader="none"/>
        </w:tabs>
        <w:bidi w:val="0"/>
        <w:spacing w:lineRule="auto" w:line="235" w:before="0" w:after="0"/>
        <w:ind w:left="0" w:right="1134" w:hanging="0"/>
        <w:jc w:val="left"/>
        <w:rPr/>
      </w:pPr>
      <w:r>
        <w:rPr>
          <w:rFonts w:eastAsia="Calibri" w:cs="Calibri"/>
          <w:b/>
          <w:bCs/>
          <w:i/>
          <w:iCs/>
          <w:color w:val="F10D0C"/>
          <w:sz w:val="22"/>
          <w:szCs w:val="22"/>
        </w:rPr>
        <w:t>soit en complément d'une action projetée en 2022 dans le cadre du nouvel Appel à projets et qui serait alors renforcée par ce reliquat de crédits 2021.</w:t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35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tabs>
          <w:tab w:val="clear" w:pos="720"/>
          <w:tab w:val="left" w:pos="5643" w:leader="none"/>
        </w:tabs>
        <w:spacing w:before="0" w:after="0"/>
        <w:ind w:left="4" w:hanging="0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22"/>
          <w:szCs w:val="22"/>
        </w:rPr>
        <w:t>Fait à .........................................., le ......................</w:t>
      </w:r>
      <w:r>
        <w:rPr>
          <w:color w:val="auto"/>
          <w:sz w:val="20"/>
          <w:szCs w:val="20"/>
        </w:rPr>
        <w:tab/>
      </w:r>
      <w:r>
        <w:rPr>
          <w:rFonts w:eastAsia="Calibri" w:cs="Calibri"/>
          <w:i/>
          <w:iCs/>
          <w:color w:val="auto"/>
          <w:sz w:val="22"/>
          <w:szCs w:val="22"/>
        </w:rPr>
        <w:t>Signature du représentant légal</w:t>
      </w:r>
    </w:p>
    <w:p>
      <w:pPr>
        <w:pStyle w:val="Normal"/>
        <w:spacing w:lineRule="exact" w:line="24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6364" w:hanging="0"/>
        <w:rPr>
          <w:color w:val="auto"/>
          <w:sz w:val="20"/>
          <w:szCs w:val="20"/>
        </w:rPr>
      </w:pPr>
      <w:r>
        <w:rPr>
          <w:rFonts w:eastAsia="Calibri" w:cs="Calibri"/>
          <w:i/>
          <w:iCs/>
          <w:color w:val="auto"/>
          <w:sz w:val="22"/>
          <w:szCs w:val="22"/>
        </w:rPr>
        <w:t>et cachet de la structure</w:t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325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64" w:leader="none"/>
        </w:tabs>
        <w:spacing w:lineRule="auto" w:line="252" w:before="0" w:after="0"/>
        <w:jc w:val="both"/>
        <w:rPr/>
      </w:pPr>
      <w:r>
        <w:rPr>
          <w:rFonts w:eastAsia="Calibri" w:cs="Calibri"/>
          <w:i/>
          <w:iCs/>
          <w:color w:val="auto"/>
          <w:sz w:val="22"/>
          <w:szCs w:val="22"/>
        </w:rPr>
        <w:t>si le signataire n'est pas le représentant statutaire ou légal de l'association, joindre le pouvoir ou mandat – portant les signatures du représentant légal et de celle de la personne qui va le représenter – lui permettant d'engager celle-ci</w:t>
      </w:r>
    </w:p>
    <w:sectPr>
      <w:type w:val="nextPage"/>
      <w:pgSz w:w="11906" w:h="16838"/>
      <w:pgMar w:left="1416" w:right="426" w:header="0" w:top="531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0" w:hanging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*"/>
      <w:lvlJc w:val="left"/>
      <w:pPr>
        <w:ind w:left="0" w:hanging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eastAsiaTheme="minorEastAsia"/>
        <w:sz w:val="22"/>
        <w:szCs w:val="22"/>
        <w:lang w:val="fr-F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" w:cs="Arial" w:eastAsiaTheme="minorEastAsia"/>
      <w:color w:val="auto"/>
      <w:kern w:val="0"/>
      <w:sz w:val="22"/>
      <w:szCs w:val="22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LibreOffice/6.2.8.2.M1$Windows_X86_64 LibreOffice_project/ba352b96595e9b31d57a5fb2829eccca433f28f7</Application>
  <Pages>2</Pages>
  <Words>285</Words>
  <Characters>3973</Characters>
  <CharactersWithSpaces>4224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2022-02-14T14:58:02Z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